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1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-13332</wp:posOffset>
            </wp:positionH>
            <wp:positionV relativeFrom="paragraph">
              <wp:posOffset>-9524</wp:posOffset>
            </wp:positionV>
            <wp:extent cx="888365" cy="1270000"/>
            <wp:effectExtent b="0" l="0" r="0" t="0"/>
            <wp:wrapNone/>
            <wp:docPr id="6" name="image2.png"/>
            <a:graphic>
              <a:graphicData uri="http://schemas.openxmlformats.org/drawingml/2006/picture">
                <pic:pic>
                  <pic:nvPicPr>
                    <pic:cNvPr id="0" name="image2.png"/>
                    <pic:cNvPicPr preferRelativeResize="0"/>
                  </pic:nvPicPr>
                  <pic:blipFill>
                    <a:blip r:embed="rId6"/>
                    <a:srcRect b="-55" l="-81" r="-80" t="-56"/>
                    <a:stretch>
                      <a:fillRect/>
                    </a:stretch>
                  </pic:blipFill>
                  <pic:spPr>
                    <a:xfrm>
                      <a:off x="0" y="0"/>
                      <a:ext cx="888365" cy="1270000"/>
                    </a:xfrm>
                    <a:prstGeom prst="rect"/>
                    <a:ln/>
                  </pic:spPr>
                </pic:pic>
              </a:graphicData>
            </a:graphic>
          </wp:anchor>
        </w:drawing>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4214495</wp:posOffset>
                </wp:positionH>
                <wp:positionV relativeFrom="paragraph">
                  <wp:posOffset>49530</wp:posOffset>
                </wp:positionV>
                <wp:extent cx="2484754" cy="487680"/>
                <wp:effectExtent b="0" l="0" r="0" t="0"/>
                <wp:wrapNone/>
                <wp:docPr id="1" name=""/>
                <a:graphic>
                  <a:graphicData uri="http://schemas.microsoft.com/office/word/2010/wordprocessingShape">
                    <wps:wsp>
                      <wps:cNvSpPr>
                        <a:spLocks/>
                      </wps:cNvSpPr>
                      <wps:spPr>
                        <a:xfrm>
                          <a:off x="0" y="0"/>
                          <a:ext cx="2484754" cy="487680"/>
                        </a:xfrm>
                        <a:prstGeom prst="rect">
                          <a:avLst/>
                        </a:prstGeom>
                        <a:solidFill>
                          <a:srgbClr val="FFFFFF"/>
                        </a:solidFill>
                        <a:ln>
                          <a:noFill/>
                        </a:ln>
                      </wps:spPr>
                      <wps:txbx>
                        <w:txbxContent>
                          <w:p w:rsidR="005710BE" w:rsidDel="00000000" w:rsidP="00000000" w:rsidRDefault="00211875" w:rsidRPr="00000000" w14:paraId="2195F037" w14:textId="77777777">
                            <w:pPr>
                              <w:pStyle w:val="Footer"/>
                              <w:spacing w:line="180" w:lineRule="exact"/>
                              <w:rPr>
                                <w:rFonts w:ascii="Poppins" w:cs="Poppins" w:hAnsi="Poppins"/>
                                <w:b w:val="1"/>
                                <w:bCs w:val="1"/>
                                <w:color w:val="1c2d5a"/>
                                <w:sz w:val="14"/>
                                <w:szCs w:val="14"/>
                              </w:rPr>
                            </w:pPr>
                            <w:r w:rsidDel="00000000" w:rsidR="00000000" w:rsidRPr="00000000">
                              <w:rPr>
                                <w:rFonts w:ascii="Poppins" w:cs="Poppins" w:hAnsi="Poppins"/>
                                <w:b w:val="1"/>
                                <w:bCs w:val="1"/>
                                <w:color w:val="1c2d5a"/>
                                <w:sz w:val="14"/>
                                <w:szCs w:val="14"/>
                              </w:rPr>
                              <w:t>Clubul Sportiv Municipal Constanța</w:t>
                            </w:r>
                          </w:p>
                          <w:p w:rsidR="005710BE" w:rsidDel="00000000" w:rsidP="00000000" w:rsidRDefault="00211875" w:rsidRPr="00000000" w14:paraId="102D3F95" w14:textId="52881C9F">
                            <w:pPr>
                              <w:pStyle w:val="Footer"/>
                              <w:spacing w:line="180" w:lineRule="exact"/>
                            </w:pPr>
                            <w:r w:rsidDel="00000000" w:rsidR="00000000" w:rsidRPr="00000000">
                              <w:rPr>
                                <w:rFonts w:ascii="Poppins" w:cs="Poppins" w:hAnsi="Poppins"/>
                                <w:color w:val="c6aa55"/>
                                <w:sz w:val="14"/>
                                <w:szCs w:val="14"/>
                              </w:rPr>
                              <w:t>Bld Mamaia 1</w:t>
                            </w:r>
                            <w:r w:rsidDel="00000000" w:rsidR="00213D20" w:rsidRPr="00000000">
                              <w:rPr>
                                <w:rFonts w:ascii="Poppins" w:cs="Poppins" w:hAnsi="Poppins"/>
                                <w:color w:val="c6aa55"/>
                                <w:sz w:val="14"/>
                                <w:szCs w:val="14"/>
                              </w:rPr>
                              <w:t>93</w:t>
                            </w:r>
                          </w:p>
                        </w:txbxContent>
                      </wps:txbx>
                      <wps:bodyPr bIns="46440" lIns="92160" rIns="92160" tIns="46440">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4214495</wp:posOffset>
                </wp:positionH>
                <wp:positionV relativeFrom="paragraph">
                  <wp:posOffset>49530</wp:posOffset>
                </wp:positionV>
                <wp:extent cx="2484754" cy="487680"/>
                <wp:effectExtent b="0" l="0" r="0" t="0"/>
                <wp:wrapNone/>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484754" cy="487680"/>
                        </a:xfrm>
                        <a:prstGeom prst="rect"/>
                        <a:ln/>
                      </pic:spPr>
                    </pic:pic>
                  </a:graphicData>
                </a:graphic>
              </wp:anchor>
            </w:drawing>
          </mc:Fallback>
        </mc:AlternateContent>
      </w:r>
    </w:p>
    <w:p w:rsidR="00000000" w:rsidDel="00000000" w:rsidP="00000000" w:rsidRDefault="00000000" w:rsidRPr="00000000" w14:paraId="00000002">
      <w:pPr>
        <w:spacing w:after="0" w:line="240" w:lineRule="auto"/>
        <w:ind w:firstLine="18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ind w:firstLine="18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4">
      <w:pPr>
        <w:spacing w:after="0" w:line="240" w:lineRule="auto"/>
        <w:ind w:firstLine="18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18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18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7">
      <w:pPr>
        <w:spacing w:after="0" w:line="240" w:lineRule="auto"/>
        <w:ind w:firstLine="18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8">
      <w:pPr>
        <w:spacing w:after="0" w:line="240" w:lineRule="auto"/>
        <w:ind w:firstLine="18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9">
      <w:pPr>
        <w:spacing w:after="0" w:line="240" w:lineRule="auto"/>
        <w:ind w:firstLine="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Nr.      / 27.01.2026</w:t>
      </w:r>
      <w:r w:rsidDel="00000000" w:rsidR="00000000" w:rsidRPr="00000000">
        <w:rPr>
          <w:rtl w:val="0"/>
        </w:rPr>
      </w:r>
    </w:p>
    <w:p w:rsidR="00000000" w:rsidDel="00000000" w:rsidP="00000000" w:rsidRDefault="00000000" w:rsidRPr="00000000" w14:paraId="0000000A">
      <w:pPr>
        <w:spacing w:after="0" w:line="240" w:lineRule="auto"/>
        <w:ind w:firstLine="18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18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ANUNȚ DE PARTICIPARE  </w:t>
      </w:r>
      <w:r w:rsidDel="00000000" w:rsidR="00000000" w:rsidRPr="00000000">
        <w:rPr>
          <w:rtl w:val="0"/>
        </w:rPr>
      </w:r>
    </w:p>
    <w:p w:rsidR="00000000" w:rsidDel="00000000" w:rsidP="00000000" w:rsidRDefault="00000000" w:rsidRPr="00000000" w14:paraId="0000000C">
      <w:pPr>
        <w:spacing w:after="0" w:line="240" w:lineRule="auto"/>
        <w:ind w:firstLine="18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PROCEDURĂ PROPRIE</w:t>
      </w:r>
    </w:p>
    <w:p w:rsidR="00000000" w:rsidDel="00000000" w:rsidP="00000000" w:rsidRDefault="00000000" w:rsidRPr="00000000" w14:paraId="0000000D">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Servicii hoteliere (cazare și masă) – Secția Rugby Juniori U18</w:t>
      </w:r>
    </w:p>
    <w:p w:rsidR="00000000" w:rsidDel="00000000" w:rsidP="00000000" w:rsidRDefault="00000000" w:rsidRPr="00000000" w14:paraId="0000000E">
      <w:pPr>
        <w:spacing w:after="120" w:before="12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AUTORITATEA CONTRACTANTĂ:</w:t>
      </w:r>
      <w:r w:rsidDel="00000000" w:rsidR="00000000" w:rsidRPr="00000000">
        <w:rPr>
          <w:rFonts w:ascii="Times New Roman" w:cs="Times New Roman" w:eastAsia="Times New Roman" w:hAnsi="Times New Roman"/>
          <w:sz w:val="24"/>
          <w:szCs w:val="24"/>
          <w:rtl w:val="0"/>
        </w:rPr>
        <w:t xml:space="preserve"> Clubul Sportiv Municipal Constanța, cu sediul în Mun. Constanța, Bulevardul Mamaia nr. 193, județ Constanța, e-mail: achizitii@csmconstanta.ro / csmconstanta@gmail.com, site: www.csmconstanta.ro.</w:t>
      </w:r>
    </w:p>
    <w:p w:rsidR="00000000" w:rsidDel="00000000" w:rsidP="00000000" w:rsidRDefault="00000000" w:rsidRPr="00000000" w14:paraId="00000010">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PROCEDURA DE ATRIBUIRE:</w:t>
      </w:r>
      <w:r w:rsidDel="00000000" w:rsidR="00000000" w:rsidRPr="00000000">
        <w:rPr>
          <w:rFonts w:ascii="Times New Roman" w:cs="Times New Roman" w:eastAsia="Times New Roman" w:hAnsi="Times New Roman"/>
          <w:sz w:val="24"/>
          <w:szCs w:val="24"/>
          <w:rtl w:val="0"/>
        </w:rPr>
        <w:t xml:space="preserve"> Procedură proprie, desfășurată prin achiziție publică inițiată prin intermediul site-ului propriu al autorităţii contractante.</w:t>
      </w:r>
    </w:p>
    <w:p w:rsidR="00000000" w:rsidDel="00000000" w:rsidP="00000000" w:rsidRDefault="00000000" w:rsidRPr="00000000" w14:paraId="00000011">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Procedura se desfășoară conform Normelor Procedurale Interne (Anexa 2 la Legea 98/2016) și cu respectarea HG 1447/2007 privind normele financiare pentru activitatea sportivă.</w:t>
      </w:r>
    </w:p>
    <w:p w:rsidR="00000000" w:rsidDel="00000000" w:rsidP="00000000" w:rsidRDefault="00000000" w:rsidRPr="00000000" w14:paraId="00000012">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 SERVICII SOLICITATE:</w:t>
      </w:r>
      <w:r w:rsidDel="00000000" w:rsidR="00000000" w:rsidRPr="00000000">
        <w:rPr>
          <w:rtl w:val="0"/>
        </w:rPr>
      </w:r>
    </w:p>
    <w:tbl>
      <w:tblPr>
        <w:tblStyle w:val="Table1"/>
        <w:tblW w:w="9254.0" w:type="dxa"/>
        <w:jc w:val="left"/>
        <w:tblLayout w:type="fixed"/>
        <w:tblLook w:val="0400"/>
      </w:tblPr>
      <w:tblGrid>
        <w:gridCol w:w="1866"/>
        <w:gridCol w:w="7388"/>
        <w:tblGridChange w:id="0">
          <w:tblGrid>
            <w:gridCol w:w="1866"/>
            <w:gridCol w:w="7388"/>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3">
            <w:pPr>
              <w:spacing w:after="120" w:before="12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4">
            <w:pPr>
              <w:spacing w:after="120" w:before="12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5">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Denumire servicii: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6">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Servicii hoteliere (cazare și masă)</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7">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Cod CPV:</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8">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55000000-0 Servicii hoteliere, de restaurant și de vânzare cu amănuntul</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9">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Perioada: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A">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13.02.2026 – 14.02.2026</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B">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Secția: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C">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Rugby Juniori U18</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D">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Scopul achiziției: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E">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Campionatul Național Juniori U18: CSU RC Cristian – CSM/ACS Tomitanii Constanța</w:t>
            </w:r>
          </w:p>
        </w:tc>
      </w:tr>
    </w:tbl>
    <w:p w:rsidR="00000000" w:rsidDel="00000000" w:rsidP="00000000" w:rsidRDefault="00000000" w:rsidRPr="00000000" w14:paraId="0000001F">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LOCUL DE PRESTARE A SERVICIILOR:</w:t>
      </w:r>
      <w:r w:rsidDel="00000000" w:rsidR="00000000" w:rsidRPr="00000000">
        <w:rPr>
          <w:rtl w:val="0"/>
        </w:rPr>
      </w:r>
    </w:p>
    <w:tbl>
      <w:tblPr>
        <w:tblStyle w:val="Table2"/>
        <w:tblW w:w="6461.0" w:type="dxa"/>
        <w:jc w:val="left"/>
        <w:tblLayout w:type="fixed"/>
        <w:tblLook w:val="0400"/>
      </w:tblPr>
      <w:tblGrid>
        <w:gridCol w:w="1505"/>
        <w:gridCol w:w="4956"/>
        <w:tblGridChange w:id="0">
          <w:tblGrid>
            <w:gridCol w:w="1505"/>
            <w:gridCol w:w="4956"/>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0">
            <w:pPr>
              <w:spacing w:after="120" w:before="12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1">
            <w:pPr>
              <w:spacing w:after="120" w:before="12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2">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Localitate: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3">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Cristian / Brașov</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4">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Nr. persoane: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5">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persoane (Sportivi și Staff)</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6">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Detalii: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7">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Spațiul de cazare trebuie să fie clasificat la </w:t>
            </w:r>
            <w:r w:rsidDel="00000000" w:rsidR="00000000" w:rsidRPr="00000000">
              <w:rPr>
                <w:rFonts w:ascii="Times New Roman" w:cs="Times New Roman" w:eastAsia="Times New Roman" w:hAnsi="Times New Roman"/>
                <w:b w:val="1"/>
                <w:bCs w:val="1"/>
                <w:sz w:val="24"/>
                <w:szCs w:val="24"/>
                <w:rtl w:val="0"/>
              </w:rPr>
              <w:t xml:space="preserve">3 stele</w:t>
            </w: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028">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 OBLIGAȚIILE PRINCIPALE ALE PRESTATORULUI:</w:t>
      </w:r>
      <w:r w:rsidDel="00000000" w:rsidR="00000000" w:rsidRPr="00000000">
        <w:rPr>
          <w:rtl w:val="0"/>
        </w:rPr>
      </w:r>
    </w:p>
    <w:p w:rsidR="00000000" w:rsidDel="00000000" w:rsidP="00000000" w:rsidRDefault="00000000" w:rsidRPr="00000000" w14:paraId="00000029">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5.1. Cazare:</w:t>
      </w:r>
      <w:r w:rsidDel="00000000" w:rsidR="00000000" w:rsidRPr="00000000">
        <w:rPr>
          <w:rtl w:val="0"/>
        </w:rPr>
      </w:r>
    </w:p>
    <w:p w:rsidR="00000000" w:rsidDel="00000000" w:rsidP="00000000" w:rsidRDefault="00000000" w:rsidRPr="00000000" w14:paraId="0000002A">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Prestatorul va asigura cazarea pentru </w:t>
      </w:r>
      <w:r w:rsidDel="00000000" w:rsidR="00000000" w:rsidRPr="00000000">
        <w:rPr>
          <w:rFonts w:ascii="Times New Roman" w:cs="Times New Roman" w:eastAsia="Times New Roman" w:hAnsi="Times New Roman"/>
          <w:b w:val="1"/>
          <w:bCs w:val="1"/>
          <w:sz w:val="24"/>
          <w:szCs w:val="24"/>
          <w:rtl w:val="0"/>
        </w:rPr>
        <w:t xml:space="preserve">26 persoane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B">
      <w:pPr>
        <w:numPr>
          <w:ilvl w:val="0"/>
          <w:numId w:val="1"/>
        </w:numPr>
        <w:spacing w:after="120" w:before="120" w:lineRule="auto"/>
        <w:ind w:left="720" w:hanging="360"/>
        <w:jc w:val="both"/>
        <w:rPr/>
      </w:pPr>
      <w:r w:rsidDel="00000000" w:rsidR="00000000" w:rsidRPr="00000000">
        <w:rPr>
          <w:rFonts w:ascii="Times New Roman" w:cs="Times New Roman" w:eastAsia="Times New Roman" w:hAnsi="Times New Roman"/>
          <w:b w:val="1"/>
          <w:bCs w:val="1"/>
          <w:sz w:val="24"/>
          <w:szCs w:val="24"/>
          <w:rtl w:val="0"/>
        </w:rPr>
        <w:t xml:space="preserve">Check-in:</w:t>
      </w:r>
      <w:r w:rsidDel="00000000" w:rsidR="00000000" w:rsidRPr="00000000">
        <w:rPr>
          <w:rFonts w:ascii="Times New Roman" w:cs="Times New Roman" w:eastAsia="Times New Roman" w:hAnsi="Times New Roman"/>
          <w:sz w:val="24"/>
          <w:szCs w:val="24"/>
          <w:rtl w:val="0"/>
        </w:rPr>
        <w:t xml:space="preserve"> Vineri, 13.02.2026;</w:t>
      </w:r>
    </w:p>
    <w:p w:rsidR="00000000" w:rsidDel="00000000" w:rsidP="00000000" w:rsidRDefault="00000000" w:rsidRPr="00000000" w14:paraId="0000002C">
      <w:pPr>
        <w:numPr>
          <w:ilvl w:val="0"/>
          <w:numId w:val="1"/>
        </w:numPr>
        <w:spacing w:after="120" w:before="120" w:lineRule="auto"/>
        <w:ind w:left="720" w:hanging="360"/>
        <w:jc w:val="both"/>
        <w:rPr/>
      </w:pPr>
      <w:r w:rsidDel="00000000" w:rsidR="00000000" w:rsidRPr="00000000">
        <w:rPr>
          <w:rFonts w:ascii="Times New Roman" w:cs="Times New Roman" w:eastAsia="Times New Roman" w:hAnsi="Times New Roman"/>
          <w:b w:val="1"/>
          <w:bCs w:val="1"/>
          <w:sz w:val="24"/>
          <w:szCs w:val="24"/>
          <w:rtl w:val="0"/>
        </w:rPr>
        <w:t xml:space="preserve">Check-out:</w:t>
      </w:r>
      <w:r w:rsidDel="00000000" w:rsidR="00000000" w:rsidRPr="00000000">
        <w:rPr>
          <w:rFonts w:ascii="Times New Roman" w:cs="Times New Roman" w:eastAsia="Times New Roman" w:hAnsi="Times New Roman"/>
          <w:sz w:val="24"/>
          <w:szCs w:val="24"/>
          <w:rtl w:val="0"/>
        </w:rPr>
        <w:t xml:space="preserve"> Sâmbătă, 14.02.2026;</w:t>
      </w:r>
    </w:p>
    <w:p w:rsidR="00000000" w:rsidDel="00000000" w:rsidP="00000000" w:rsidRDefault="00000000" w:rsidRPr="00000000" w14:paraId="0000002D">
      <w:pPr>
        <w:numPr>
          <w:ilvl w:val="0"/>
          <w:numId w:val="1"/>
        </w:numPr>
        <w:spacing w:after="120" w:before="120" w:lineRule="auto"/>
        <w:ind w:left="720" w:hanging="360"/>
        <w:jc w:val="both"/>
        <w:rPr/>
      </w:pPr>
      <w:r w:rsidDel="00000000" w:rsidR="00000000" w:rsidRPr="00000000">
        <w:rPr>
          <w:rFonts w:ascii="Times New Roman" w:cs="Times New Roman" w:eastAsia="Times New Roman" w:hAnsi="Times New Roman"/>
          <w:b w:val="1"/>
          <w:bCs w:val="1"/>
          <w:sz w:val="24"/>
          <w:szCs w:val="24"/>
          <w:rtl w:val="0"/>
        </w:rPr>
        <w:t xml:space="preserve">Număr nopți:</w:t>
      </w:r>
      <w:r w:rsidDel="00000000" w:rsidR="00000000" w:rsidRPr="00000000">
        <w:rPr>
          <w:rFonts w:ascii="Times New Roman" w:cs="Times New Roman" w:eastAsia="Times New Roman" w:hAnsi="Times New Roman"/>
          <w:sz w:val="24"/>
          <w:szCs w:val="24"/>
          <w:rtl w:val="0"/>
        </w:rPr>
        <w:t xml:space="preserve"> 1 noapte.</w:t>
      </w:r>
    </w:p>
    <w:p w:rsidR="00000000" w:rsidDel="00000000" w:rsidP="00000000" w:rsidRDefault="00000000" w:rsidRPr="00000000" w14:paraId="0000002E">
      <w:pPr>
        <w:numPr>
          <w:ilvl w:val="0"/>
          <w:numId w:val="1"/>
        </w:numPr>
        <w:spacing w:after="120" w:before="120" w:lineRule="auto"/>
        <w:ind w:left="720" w:hanging="360"/>
        <w:jc w:val="both"/>
        <w:rPr/>
      </w:pPr>
      <w:r w:rsidDel="00000000" w:rsidR="00000000" w:rsidRPr="00000000">
        <w:rPr>
          <w:rFonts w:ascii="Times New Roman" w:cs="Times New Roman" w:eastAsia="Times New Roman" w:hAnsi="Times New Roman"/>
          <w:b w:val="1"/>
          <w:bCs w:val="1"/>
          <w:sz w:val="24"/>
          <w:szCs w:val="24"/>
          <w:rtl w:val="0"/>
        </w:rPr>
        <w:t xml:space="preserve">Configurație:</w:t>
      </w:r>
      <w:r w:rsidDel="00000000" w:rsidR="00000000" w:rsidRPr="00000000">
        <w:rPr>
          <w:rFonts w:ascii="Times New Roman" w:cs="Times New Roman" w:eastAsia="Times New Roman" w:hAnsi="Times New Roman"/>
          <w:sz w:val="24"/>
          <w:szCs w:val="24"/>
          <w:rtl w:val="0"/>
        </w:rPr>
        <w:t xml:space="preserve"> Camere duble (twin) sau triple pentru sportivi, camere separate pentru staff (în limita bugetului), cu respectarea normelor sanitare în vigoare.</w:t>
      </w:r>
    </w:p>
    <w:p w:rsidR="00000000" w:rsidDel="00000000" w:rsidP="00000000" w:rsidRDefault="00000000" w:rsidRPr="00000000" w14:paraId="0000002F">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5.2. Masa:</w:t>
      </w:r>
      <w:r w:rsidDel="00000000" w:rsidR="00000000" w:rsidRPr="00000000">
        <w:rPr>
          <w:rtl w:val="0"/>
        </w:rPr>
      </w:r>
    </w:p>
    <w:p w:rsidR="00000000" w:rsidDel="00000000" w:rsidP="00000000" w:rsidRDefault="00000000" w:rsidRPr="00000000" w14:paraId="00000030">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vor asigura servicii de masă (pensiune completă) pentru 26 persoane, încadrându-se în baremul legal, după cum urmează:</w:t>
      </w:r>
    </w:p>
    <w:p w:rsidR="00000000" w:rsidDel="00000000" w:rsidP="00000000" w:rsidRDefault="00000000" w:rsidRPr="00000000" w14:paraId="00000031">
      <w:pPr>
        <w:numPr>
          <w:ilvl w:val="0"/>
          <w:numId w:val="2"/>
        </w:numPr>
        <w:spacing w:after="120" w:before="120" w:lineRule="auto"/>
        <w:ind w:left="720" w:hanging="360"/>
        <w:jc w:val="both"/>
        <w:rPr/>
      </w:pPr>
      <w:r w:rsidDel="00000000" w:rsidR="00000000" w:rsidRPr="00000000">
        <w:rPr>
          <w:rFonts w:ascii="Times New Roman" w:cs="Times New Roman" w:eastAsia="Times New Roman" w:hAnsi="Times New Roman"/>
          <w:b w:val="1"/>
          <w:bCs w:val="1"/>
          <w:sz w:val="24"/>
          <w:szCs w:val="24"/>
          <w:rtl w:val="0"/>
        </w:rPr>
        <w:t xml:space="preserve">13.02.2026 (Vineri):</w:t>
      </w:r>
      <w:r w:rsidDel="00000000" w:rsidR="00000000" w:rsidRPr="00000000">
        <w:rPr>
          <w:rFonts w:ascii="Times New Roman" w:cs="Times New Roman" w:eastAsia="Times New Roman" w:hAnsi="Times New Roman"/>
          <w:sz w:val="24"/>
          <w:szCs w:val="24"/>
          <w:rtl w:val="0"/>
        </w:rPr>
        <w:t xml:space="preserve"> Intrare cu Cină;</w:t>
      </w:r>
    </w:p>
    <w:p w:rsidR="00000000" w:rsidDel="00000000" w:rsidP="00000000" w:rsidRDefault="00000000" w:rsidRPr="00000000" w14:paraId="00000032">
      <w:pPr>
        <w:numPr>
          <w:ilvl w:val="0"/>
          <w:numId w:val="2"/>
        </w:numPr>
        <w:spacing w:after="120" w:before="120" w:lineRule="auto"/>
        <w:ind w:left="720" w:hanging="360"/>
        <w:jc w:val="both"/>
        <w:rPr/>
      </w:pPr>
      <w:r w:rsidDel="00000000" w:rsidR="00000000" w:rsidRPr="00000000">
        <w:rPr>
          <w:rFonts w:ascii="Times New Roman" w:cs="Times New Roman" w:eastAsia="Times New Roman" w:hAnsi="Times New Roman"/>
          <w:b w:val="1"/>
          <w:bCs w:val="1"/>
          <w:sz w:val="24"/>
          <w:szCs w:val="24"/>
          <w:rtl w:val="0"/>
        </w:rPr>
        <w:t xml:space="preserve">14.02.2026 (Sâmbătă):</w:t>
      </w:r>
      <w:r w:rsidDel="00000000" w:rsidR="00000000" w:rsidRPr="00000000">
        <w:rPr>
          <w:rFonts w:ascii="Times New Roman" w:cs="Times New Roman" w:eastAsia="Times New Roman" w:hAnsi="Times New Roman"/>
          <w:sz w:val="24"/>
          <w:szCs w:val="24"/>
          <w:rtl w:val="0"/>
        </w:rPr>
        <w:t xml:space="preserve"> Mic Dejun și ieșire cu Prânz.</w:t>
      </w:r>
    </w:p>
    <w:p w:rsidR="00000000" w:rsidDel="00000000" w:rsidP="00000000" w:rsidRDefault="00000000" w:rsidRPr="00000000" w14:paraId="00000033">
      <w:pPr>
        <w:numPr>
          <w:ilvl w:val="0"/>
          <w:numId w:val="2"/>
        </w:numPr>
        <w:spacing w:after="120" w:before="120" w:lineRule="auto"/>
        <w:ind w:left="720" w:hanging="360"/>
        <w:jc w:val="both"/>
        <w:rPr/>
      </w:pPr>
      <w:r w:rsidDel="00000000" w:rsidR="00000000" w:rsidRPr="00000000">
        <w:rPr>
          <w:rFonts w:ascii="Times New Roman" w:cs="Times New Roman" w:eastAsia="Times New Roman" w:hAnsi="Times New Roman"/>
          <w:i w:val="1"/>
          <w:iCs w:val="1"/>
          <w:sz w:val="24"/>
          <w:szCs w:val="24"/>
          <w:rtl w:val="0"/>
        </w:rPr>
        <w:t xml:space="preserve">Meniul va fi adaptat pentru sportivi de performanță (rugby), cu un aport caloric adecvat.</w:t>
      </w:r>
      <w:r w:rsidDel="00000000" w:rsidR="00000000" w:rsidRPr="00000000">
        <w:rPr>
          <w:rtl w:val="0"/>
        </w:rPr>
      </w:r>
    </w:p>
    <w:p w:rsidR="00000000" w:rsidDel="00000000" w:rsidP="00000000" w:rsidRDefault="00000000" w:rsidRPr="00000000" w14:paraId="00000034">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 VALOARE ESTIMATĂ ȘI PREȚURI MAXIME ADMISE:</w:t>
      </w:r>
      <w:r w:rsidDel="00000000" w:rsidR="00000000" w:rsidRPr="00000000">
        <w:rPr>
          <w:rtl w:val="0"/>
        </w:rPr>
      </w:r>
    </w:p>
    <w:p w:rsidR="00000000" w:rsidDel="00000000" w:rsidP="00000000" w:rsidRDefault="00000000" w:rsidRPr="00000000" w14:paraId="00000035">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Ofertanții vor depune oferta financiară încadrându-se obligatoriu în următoarele plafoane maximale (calculate conform HG 1447/2007 și Referatului aprobat):</w:t>
      </w:r>
    </w:p>
    <w:tbl>
      <w:tblPr>
        <w:tblStyle w:val="Table3"/>
        <w:tblW w:w="9254.0" w:type="dxa"/>
        <w:jc w:val="left"/>
        <w:tblLayout w:type="fixed"/>
        <w:tblLook w:val="0400"/>
      </w:tblPr>
      <w:tblGrid>
        <w:gridCol w:w="946"/>
        <w:gridCol w:w="2350"/>
        <w:gridCol w:w="2692"/>
        <w:gridCol w:w="1050"/>
        <w:gridCol w:w="2216"/>
        <w:tblGridChange w:id="0">
          <w:tblGrid>
            <w:gridCol w:w="946"/>
            <w:gridCol w:w="2350"/>
            <w:gridCol w:w="2692"/>
            <w:gridCol w:w="1050"/>
            <w:gridCol w:w="2216"/>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6">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Serviciu</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7">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Detalii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Preț max unitar (cu TVA 11% inclus)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9">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Cantitate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A">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 Estimat (cu TVA 11%)</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B">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Cazare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C">
            <w:pPr>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noapte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D">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 lei / pers / noapte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E">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pers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F">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2.860 lei</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0">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Masă</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1">
            <w:pPr>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mese (Cină+MD+Prânz)</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2">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lei / pers / sejur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3">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pers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4">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3.120 lei</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5">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6">
            <w:pPr>
              <w:spacing w:after="120" w:before="12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7">
            <w:pPr>
              <w:spacing w:after="120" w:before="12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8">
            <w:pPr>
              <w:spacing w:after="120" w:before="12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9">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5.980 lei</w:t>
            </w:r>
            <w:r w:rsidDel="00000000" w:rsidR="00000000" w:rsidRPr="00000000">
              <w:rPr>
                <w:rtl w:val="0"/>
              </w:rPr>
            </w:r>
          </w:p>
        </w:tc>
      </w:tr>
    </w:tbl>
    <w:p w:rsidR="00000000" w:rsidDel="00000000" w:rsidP="00000000" w:rsidRDefault="00000000" w:rsidRPr="00000000" w14:paraId="0000004A">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Important:</w:t>
      </w:r>
      <w:r w:rsidDel="00000000" w:rsidR="00000000" w:rsidRPr="00000000">
        <w:rPr>
          <w:rtl w:val="0"/>
        </w:rPr>
      </w:r>
    </w:p>
    <w:p w:rsidR="00000000" w:rsidDel="00000000" w:rsidP="00000000" w:rsidRDefault="00000000" w:rsidRPr="00000000" w14:paraId="0000004B">
      <w:pPr>
        <w:numPr>
          <w:ilvl w:val="0"/>
          <w:numId w:val="3"/>
        </w:numPr>
        <w:spacing w:after="120" w:before="120" w:lineRule="auto"/>
        <w:ind w:left="720" w:hanging="360"/>
        <w:jc w:val="both"/>
        <w:rPr/>
      </w:pPr>
      <w:r w:rsidDel="00000000" w:rsidR="00000000" w:rsidRPr="00000000">
        <w:rPr>
          <w:rFonts w:ascii="Times New Roman" w:cs="Times New Roman" w:eastAsia="Times New Roman" w:hAnsi="Times New Roman"/>
          <w:sz w:val="24"/>
          <w:szCs w:val="24"/>
          <w:rtl w:val="0"/>
        </w:rPr>
        <w:t xml:space="preserve">Prețul pentru masă </w:t>
      </w:r>
      <w:r w:rsidDel="00000000" w:rsidR="00000000" w:rsidRPr="00000000">
        <w:rPr>
          <w:rFonts w:ascii="Times New Roman" w:cs="Times New Roman" w:eastAsia="Times New Roman" w:hAnsi="Times New Roman"/>
          <w:b w:val="1"/>
          <w:bCs w:val="1"/>
          <w:sz w:val="24"/>
          <w:szCs w:val="24"/>
          <w:rtl w:val="0"/>
        </w:rPr>
        <w:t xml:space="preserve">nu poate depăși 120 lei/zi/sportiv</w:t>
      </w:r>
      <w:r w:rsidDel="00000000" w:rsidR="00000000" w:rsidRPr="00000000">
        <w:rPr>
          <w:rFonts w:ascii="Times New Roman" w:cs="Times New Roman" w:eastAsia="Times New Roman" w:hAnsi="Times New Roman"/>
          <w:sz w:val="24"/>
          <w:szCs w:val="24"/>
          <w:rtl w:val="0"/>
        </w:rPr>
        <w:t xml:space="preserve"> (plafon HG 1447/2007 pentru cluburi).</w:t>
      </w:r>
    </w:p>
    <w:p w:rsidR="00000000" w:rsidDel="00000000" w:rsidP="00000000" w:rsidRDefault="00000000" w:rsidRPr="00000000" w14:paraId="0000004C">
      <w:pPr>
        <w:numPr>
          <w:ilvl w:val="0"/>
          <w:numId w:val="3"/>
        </w:numPr>
        <w:spacing w:after="120" w:before="120" w:lineRule="auto"/>
        <w:ind w:left="720" w:hanging="360"/>
        <w:jc w:val="both"/>
        <w:rPr/>
      </w:pPr>
      <w:r w:rsidDel="00000000" w:rsidR="00000000" w:rsidRPr="00000000">
        <w:rPr>
          <w:rFonts w:ascii="Times New Roman" w:cs="Times New Roman" w:eastAsia="Times New Roman" w:hAnsi="Times New Roman"/>
          <w:sz w:val="24"/>
          <w:szCs w:val="24"/>
          <w:rtl w:val="0"/>
        </w:rPr>
        <w:t xml:space="preserve">Ofertele care depășesc valorile estimate vor fi declarate inacceptabile.</w:t>
      </w:r>
    </w:p>
    <w:p w:rsidR="00000000" w:rsidDel="00000000" w:rsidP="00000000" w:rsidRDefault="00000000" w:rsidRPr="00000000" w14:paraId="0000004D">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 CERINȚE MINIME DE CALIFICARE:</w:t>
      </w:r>
      <w:r w:rsidDel="00000000" w:rsidR="00000000" w:rsidRPr="00000000">
        <w:rPr>
          <w:rtl w:val="0"/>
        </w:rPr>
      </w:r>
    </w:p>
    <w:p w:rsidR="00000000" w:rsidDel="00000000" w:rsidP="00000000" w:rsidRDefault="00000000" w:rsidRPr="00000000" w14:paraId="0000004E">
      <w:pPr>
        <w:numPr>
          <w:ilvl w:val="0"/>
          <w:numId w:val="4"/>
        </w:numPr>
        <w:spacing w:after="120" w:before="120" w:lineRule="auto"/>
        <w:ind w:left="720" w:hanging="360"/>
        <w:jc w:val="both"/>
        <w:rPr/>
      </w:pPr>
      <w:r w:rsidDel="00000000" w:rsidR="00000000" w:rsidRPr="00000000">
        <w:rPr>
          <w:rFonts w:ascii="Times New Roman" w:cs="Times New Roman" w:eastAsia="Times New Roman" w:hAnsi="Times New Roman"/>
          <w:sz w:val="24"/>
          <w:szCs w:val="24"/>
          <w:rtl w:val="0"/>
        </w:rPr>
        <w:t xml:space="preserve">Operatorii economici trebuie să fie legal constituiți.</w:t>
      </w:r>
    </w:p>
    <w:p w:rsidR="00000000" w:rsidDel="00000000" w:rsidP="00000000" w:rsidRDefault="00000000" w:rsidRPr="00000000" w14:paraId="0000004F">
      <w:pPr>
        <w:numPr>
          <w:ilvl w:val="0"/>
          <w:numId w:val="4"/>
        </w:numPr>
        <w:spacing w:after="120" w:before="120" w:lineRule="auto"/>
        <w:ind w:left="720" w:hanging="360"/>
        <w:jc w:val="both"/>
        <w:rPr/>
      </w:pPr>
      <w:r w:rsidDel="00000000" w:rsidR="00000000" w:rsidRPr="00000000">
        <w:rPr>
          <w:rFonts w:ascii="Times New Roman" w:cs="Times New Roman" w:eastAsia="Times New Roman" w:hAnsi="Times New Roman"/>
          <w:b w:val="1"/>
          <w:bCs w:val="1"/>
          <w:sz w:val="24"/>
          <w:szCs w:val="24"/>
          <w:rtl w:val="0"/>
        </w:rPr>
        <w:t xml:space="preserve">Certificat de clasificare:</w:t>
      </w:r>
      <w:r w:rsidDel="00000000" w:rsidR="00000000" w:rsidRPr="00000000">
        <w:rPr>
          <w:rFonts w:ascii="Times New Roman" w:cs="Times New Roman" w:eastAsia="Times New Roman" w:hAnsi="Times New Roman"/>
          <w:sz w:val="24"/>
          <w:szCs w:val="24"/>
          <w:rtl w:val="0"/>
        </w:rPr>
        <w:t xml:space="preserve"> maxim </w:t>
      </w:r>
      <w:r w:rsidDel="00000000" w:rsidR="00000000" w:rsidRPr="00000000">
        <w:rPr>
          <w:rFonts w:ascii="Times New Roman" w:cs="Times New Roman" w:eastAsia="Times New Roman" w:hAnsi="Times New Roman"/>
          <w:b w:val="1"/>
          <w:bCs w:val="1"/>
          <w:sz w:val="24"/>
          <w:szCs w:val="24"/>
          <w:rtl w:val="0"/>
        </w:rPr>
        <w:t xml:space="preserve">3 stele</w:t>
      </w:r>
      <w:r w:rsidDel="00000000" w:rsidR="00000000" w:rsidRPr="00000000">
        <w:rPr>
          <w:rFonts w:ascii="Times New Roman" w:cs="Times New Roman" w:eastAsia="Times New Roman" w:hAnsi="Times New Roman"/>
          <w:sz w:val="24"/>
          <w:szCs w:val="24"/>
          <w:rtl w:val="0"/>
        </w:rPr>
        <w:t xml:space="preserve"> (conform solicitării beneficiarului și normelor financiare). In cazul in care ofertantul detine mai multe stele, cazarea se va face in spatii de cazare de 3 stele.</w:t>
      </w:r>
    </w:p>
    <w:p w:rsidR="00000000" w:rsidDel="00000000" w:rsidP="00000000" w:rsidRDefault="00000000" w:rsidRPr="00000000" w14:paraId="00000050">
      <w:pPr>
        <w:numPr>
          <w:ilvl w:val="0"/>
          <w:numId w:val="4"/>
        </w:numPr>
        <w:spacing w:after="120" w:before="120" w:lineRule="auto"/>
        <w:ind w:left="720" w:hanging="360"/>
        <w:jc w:val="both"/>
        <w:rPr/>
      </w:pPr>
      <w:r w:rsidDel="00000000" w:rsidR="00000000" w:rsidRPr="00000000">
        <w:rPr>
          <w:rFonts w:ascii="Times New Roman" w:cs="Times New Roman" w:eastAsia="Times New Roman" w:hAnsi="Times New Roman"/>
          <w:b w:val="1"/>
          <w:bCs w:val="1"/>
          <w:sz w:val="24"/>
          <w:szCs w:val="24"/>
          <w:rtl w:val="0"/>
        </w:rPr>
        <w:t xml:space="preserve">Autorizație:</w:t>
      </w:r>
      <w:r w:rsidDel="00000000" w:rsidR="00000000" w:rsidRPr="00000000">
        <w:rPr>
          <w:rFonts w:ascii="Times New Roman" w:cs="Times New Roman" w:eastAsia="Times New Roman" w:hAnsi="Times New Roman"/>
          <w:sz w:val="24"/>
          <w:szCs w:val="24"/>
          <w:rtl w:val="0"/>
        </w:rPr>
        <w:t xml:space="preserve"> Document de Înregistrare Sanitară Veterinară (pentru serviciile de masă).</w:t>
      </w:r>
    </w:p>
    <w:p w:rsidR="00000000" w:rsidDel="00000000" w:rsidP="00000000" w:rsidRDefault="00000000" w:rsidRPr="00000000" w14:paraId="00000051">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 CRITERIUL DE ATRIBUIRE:</w:t>
      </w:r>
      <w:r w:rsidDel="00000000" w:rsidR="00000000" w:rsidRPr="00000000">
        <w:rPr>
          <w:rtl w:val="0"/>
        </w:rPr>
      </w:r>
    </w:p>
    <w:p w:rsidR="00000000" w:rsidDel="00000000" w:rsidP="00000000" w:rsidRDefault="00000000" w:rsidRPr="00000000" w14:paraId="00000052">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Cel mai bun raport calitate-preț.</w:t>
      </w:r>
      <w:r w:rsidDel="00000000" w:rsidR="00000000" w:rsidRPr="00000000">
        <w:rPr>
          <w:rtl w:val="0"/>
        </w:rPr>
      </w:r>
    </w:p>
    <w:p w:rsidR="00000000" w:rsidDel="00000000" w:rsidP="00000000" w:rsidRDefault="00000000" w:rsidRPr="00000000" w14:paraId="00000053">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Factorii de evaluare sunt:</w:t>
      </w:r>
    </w:p>
    <w:p w:rsidR="00000000" w:rsidDel="00000000" w:rsidP="00000000" w:rsidRDefault="00000000" w:rsidRPr="00000000" w14:paraId="00000054">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Prețul ofertei (Financiar) – 60 puncte</w:t>
      </w:r>
      <w:r w:rsidDel="00000000" w:rsidR="00000000" w:rsidRPr="00000000">
        <w:rPr>
          <w:rtl w:val="0"/>
        </w:rPr>
      </w:r>
    </w:p>
    <w:p w:rsidR="00000000" w:rsidDel="00000000" w:rsidP="00000000" w:rsidRDefault="00000000" w:rsidRPr="00000000" w14:paraId="00000055">
      <w:pPr>
        <w:numPr>
          <w:ilvl w:val="1"/>
          <w:numId w:val="5"/>
        </w:numPr>
        <w:spacing w:after="120" w:before="120" w:lineRule="auto"/>
        <w:ind w:left="1440" w:hanging="360"/>
        <w:jc w:val="both"/>
        <w:rPr/>
      </w:pPr>
      <w:r w:rsidDel="00000000" w:rsidR="00000000" w:rsidRPr="00000000">
        <w:rPr>
          <w:rFonts w:ascii="Times New Roman" w:cs="Times New Roman" w:eastAsia="Times New Roman" w:hAnsi="Times New Roman"/>
          <w:sz w:val="24"/>
          <w:szCs w:val="24"/>
          <w:rtl w:val="0"/>
        </w:rPr>
        <w:t xml:space="preserve">Se acordă punctaj maxim ofertei cu prețul cel mai scăzut.</w:t>
      </w:r>
    </w:p>
    <w:p w:rsidR="00000000" w:rsidDel="00000000" w:rsidP="00000000" w:rsidRDefault="00000000" w:rsidRPr="00000000" w14:paraId="00000056">
      <w:pPr>
        <w:numPr>
          <w:ilvl w:val="1"/>
          <w:numId w:val="5"/>
        </w:numPr>
        <w:spacing w:after="120" w:before="120" w:lineRule="auto"/>
        <w:ind w:left="1440" w:hanging="360"/>
        <w:jc w:val="both"/>
        <w:rPr/>
      </w:pPr>
      <w:r w:rsidDel="00000000" w:rsidR="00000000" w:rsidRPr="00000000">
        <w:rPr>
          <w:rFonts w:ascii="Times New Roman" w:cs="Times New Roman" w:eastAsia="Times New Roman" w:hAnsi="Times New Roman"/>
          <w:sz w:val="24"/>
          <w:szCs w:val="24"/>
          <w:rtl w:val="0"/>
        </w:rPr>
        <w:t xml:space="preserve">Formula: Pn = (Preț minim / Preț n) x 60%.</w:t>
      </w:r>
    </w:p>
    <w:p w:rsidR="00000000" w:rsidDel="00000000" w:rsidP="00000000" w:rsidRDefault="00000000" w:rsidRPr="00000000" w14:paraId="00000057">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Distanța față de locul desfășurării competiției (Tehnic) – 40 puncte</w:t>
      </w:r>
      <w:r w:rsidDel="00000000" w:rsidR="00000000" w:rsidRPr="00000000">
        <w:rPr>
          <w:rtl w:val="0"/>
        </w:rPr>
      </w:r>
    </w:p>
    <w:p w:rsidR="00000000" w:rsidDel="00000000" w:rsidP="00000000" w:rsidRDefault="00000000" w:rsidRPr="00000000" w14:paraId="00000058">
      <w:pPr>
        <w:numPr>
          <w:ilvl w:val="1"/>
          <w:numId w:val="5"/>
        </w:numPr>
        <w:spacing w:after="120" w:before="120" w:lineRule="auto"/>
        <w:ind w:left="1440" w:hanging="360"/>
        <w:jc w:val="both"/>
        <w:rPr/>
      </w:pPr>
      <w:r w:rsidDel="00000000" w:rsidR="00000000" w:rsidRPr="00000000">
        <w:rPr>
          <w:rFonts w:ascii="Times New Roman" w:cs="Times New Roman" w:eastAsia="Times New Roman" w:hAnsi="Times New Roman"/>
          <w:sz w:val="24"/>
          <w:szCs w:val="24"/>
          <w:rtl w:val="0"/>
        </w:rPr>
        <w:t xml:space="preserve">Având în vedere necesitatea optimizării timpului de odihnă al sportivilor, distanța este factor cheie.</w:t>
      </w:r>
    </w:p>
    <w:p w:rsidR="00000000" w:rsidDel="00000000" w:rsidP="00000000" w:rsidRDefault="00000000" w:rsidRPr="00000000" w14:paraId="00000059">
      <w:pPr>
        <w:numPr>
          <w:ilvl w:val="1"/>
          <w:numId w:val="5"/>
        </w:numPr>
        <w:spacing w:after="120" w:before="120" w:lineRule="auto"/>
        <w:ind w:left="1440" w:hanging="360"/>
        <w:jc w:val="both"/>
        <w:rPr/>
      </w:pPr>
      <w:r w:rsidDel="00000000" w:rsidR="00000000" w:rsidRPr="00000000">
        <w:rPr>
          <w:rFonts w:ascii="Times New Roman" w:cs="Times New Roman" w:eastAsia="Times New Roman" w:hAnsi="Times New Roman"/>
          <w:sz w:val="24"/>
          <w:szCs w:val="24"/>
          <w:rtl w:val="0"/>
        </w:rPr>
        <w:t xml:space="preserve">Se va măsura distanța rutieră de la unitatea de cazare la </w:t>
      </w:r>
      <w:r w:rsidDel="00000000" w:rsidR="00000000" w:rsidRPr="00000000">
        <w:rPr>
          <w:rFonts w:ascii="Times New Roman" w:cs="Times New Roman" w:eastAsia="Times New Roman" w:hAnsi="Times New Roman"/>
          <w:b w:val="1"/>
          <w:bCs w:val="1"/>
          <w:sz w:val="24"/>
          <w:szCs w:val="24"/>
          <w:rtl w:val="0"/>
        </w:rPr>
        <w:t xml:space="preserve">Stadionul de Rugby din Cristian, jud. Brașov</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A">
      <w:pPr>
        <w:numPr>
          <w:ilvl w:val="1"/>
          <w:numId w:val="5"/>
        </w:numPr>
        <w:spacing w:after="120" w:before="120" w:lineRule="auto"/>
        <w:ind w:left="1440" w:hanging="360"/>
        <w:jc w:val="both"/>
        <w:rPr/>
      </w:pPr>
      <w:r w:rsidDel="00000000" w:rsidR="00000000" w:rsidRPr="00000000">
        <w:rPr>
          <w:rFonts w:ascii="Times New Roman" w:cs="Times New Roman" w:eastAsia="Times New Roman" w:hAnsi="Times New Roman"/>
          <w:sz w:val="24"/>
          <w:szCs w:val="24"/>
          <w:rtl w:val="0"/>
        </w:rPr>
        <w:t xml:space="preserve">Formula: Dn = (Distanța minimă / Distanța n) x 40%.</w:t>
      </w:r>
    </w:p>
    <w:p w:rsidR="00000000" w:rsidDel="00000000" w:rsidP="00000000" w:rsidRDefault="00000000" w:rsidRPr="00000000" w14:paraId="0000005B">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Departajare:</w:t>
      </w:r>
      <w:r w:rsidDel="00000000" w:rsidR="00000000" w:rsidRPr="00000000">
        <w:rPr>
          <w:rFonts w:ascii="Times New Roman" w:cs="Times New Roman" w:eastAsia="Times New Roman" w:hAnsi="Times New Roman"/>
          <w:sz w:val="24"/>
          <w:szCs w:val="24"/>
          <w:rtl w:val="0"/>
        </w:rPr>
        <w:t xml:space="preserve"> În caz de egalitate la punctaj total, va fi declarată câștigătoare oferta care are </w:t>
      </w:r>
      <w:r w:rsidDel="00000000" w:rsidR="00000000" w:rsidRPr="00000000">
        <w:rPr>
          <w:rFonts w:ascii="Times New Roman" w:cs="Times New Roman" w:eastAsia="Times New Roman" w:hAnsi="Times New Roman"/>
          <w:b w:val="1"/>
          <w:bCs w:val="1"/>
          <w:sz w:val="24"/>
          <w:szCs w:val="24"/>
          <w:rtl w:val="0"/>
        </w:rPr>
        <w:t xml:space="preserve">prețul cel mai scăzut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9. ADRESA DE DEPUNERE A OFERTELOR:</w:t>
      </w:r>
      <w:r w:rsidDel="00000000" w:rsidR="00000000" w:rsidRPr="00000000">
        <w:rPr>
          <w:rtl w:val="0"/>
        </w:rPr>
      </w:r>
    </w:p>
    <w:p w:rsidR="00000000" w:rsidDel="00000000" w:rsidP="00000000" w:rsidRDefault="00000000" w:rsidRPr="00000000" w14:paraId="0000005D">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Ofertele se transmit pe e-mail la: </w:t>
      </w:r>
      <w:r w:rsidDel="00000000" w:rsidR="00000000" w:rsidRPr="00000000">
        <w:rPr>
          <w:rFonts w:ascii="Times New Roman" w:cs="Times New Roman" w:eastAsia="Times New Roman" w:hAnsi="Times New Roman"/>
          <w:b w:val="1"/>
          <w:bCs w:val="1"/>
          <w:sz w:val="24"/>
          <w:szCs w:val="24"/>
          <w:rtl w:val="0"/>
        </w:rPr>
        <w:t xml:space="preserve">achizitii@csmconstanta.ro</w:t>
      </w:r>
      <w:r w:rsidDel="00000000" w:rsidR="00000000" w:rsidRPr="00000000">
        <w:rPr>
          <w:rtl w:val="0"/>
        </w:rPr>
      </w:r>
    </w:p>
    <w:p w:rsidR="00000000" w:rsidDel="00000000" w:rsidP="00000000" w:rsidRDefault="00000000" w:rsidRPr="00000000" w14:paraId="0000005E">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 DATA ȘI ORA LIMITĂ:</w:t>
      </w:r>
      <w:r w:rsidDel="00000000" w:rsidR="00000000" w:rsidRPr="00000000">
        <w:rPr>
          <w:rtl w:val="0"/>
        </w:rPr>
      </w:r>
    </w:p>
    <w:p w:rsidR="00000000" w:rsidDel="00000000" w:rsidP="00000000" w:rsidRDefault="00000000" w:rsidRPr="00000000" w14:paraId="0000005F">
      <w:pPr>
        <w:tabs>
          <w:tab w:val="left" w:leader="none" w:pos="540"/>
        </w:tabs>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06.02.2026, ora 10:00</w:t>
      </w:r>
      <w:r w:rsidDel="00000000" w:rsidR="00000000" w:rsidRPr="00000000">
        <w:rPr>
          <w:rtl w:val="0"/>
        </w:rPr>
      </w:r>
    </w:p>
    <w:p w:rsidR="00000000" w:rsidDel="00000000" w:rsidP="00000000" w:rsidRDefault="00000000" w:rsidRPr="00000000" w14:paraId="00000060">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 INFORMAȚII SUPLIMENTARE:</w:t>
      </w:r>
      <w:r w:rsidDel="00000000" w:rsidR="00000000" w:rsidRPr="00000000">
        <w:rPr>
          <w:rtl w:val="0"/>
        </w:rPr>
      </w:r>
    </w:p>
    <w:p w:rsidR="00000000" w:rsidDel="00000000" w:rsidP="00000000" w:rsidRDefault="00000000" w:rsidRPr="00000000" w14:paraId="00000061">
      <w:pPr>
        <w:numPr>
          <w:ilvl w:val="0"/>
          <w:numId w:val="6"/>
        </w:numPr>
        <w:spacing w:after="120" w:before="120" w:lineRule="auto"/>
        <w:ind w:left="720" w:hanging="360"/>
        <w:jc w:val="both"/>
        <w:rPr/>
      </w:pPr>
      <w:r w:rsidDel="00000000" w:rsidR="00000000" w:rsidRPr="00000000">
        <w:rPr>
          <w:rFonts w:ascii="Times New Roman" w:cs="Times New Roman" w:eastAsia="Times New Roman" w:hAnsi="Times New Roman"/>
          <w:sz w:val="24"/>
          <w:szCs w:val="24"/>
          <w:rtl w:val="0"/>
        </w:rPr>
        <w:t xml:space="preserve">Factura se va transmite obligatoriu prin sistemul RO e-Factura, menționând secția sportivă (Rugby Juniori).</w:t>
      </w:r>
    </w:p>
    <w:p w:rsidR="00000000" w:rsidDel="00000000" w:rsidP="00000000" w:rsidRDefault="00000000" w:rsidRPr="00000000" w14:paraId="00000062">
      <w:pPr>
        <w:numPr>
          <w:ilvl w:val="0"/>
          <w:numId w:val="6"/>
        </w:numPr>
        <w:spacing w:after="120" w:before="120" w:lineRule="auto"/>
        <w:ind w:left="720" w:hanging="360"/>
        <w:jc w:val="both"/>
        <w:rPr/>
      </w:pPr>
      <w:r w:rsidDel="00000000" w:rsidR="00000000" w:rsidRPr="00000000">
        <w:rPr>
          <w:rFonts w:ascii="Times New Roman" w:cs="Times New Roman" w:eastAsia="Times New Roman" w:hAnsi="Times New Roman"/>
          <w:sz w:val="24"/>
          <w:szCs w:val="24"/>
          <w:rtl w:val="0"/>
        </w:rPr>
        <w:t xml:space="preserve">Cota de TVA aplicabilă este de 11%.</w:t>
      </w:r>
    </w:p>
    <w:p w:rsidR="00000000" w:rsidDel="00000000" w:rsidP="00000000" w:rsidRDefault="00000000" w:rsidRPr="00000000" w14:paraId="00000063">
      <w:pPr>
        <w:spacing w:after="120" w:before="120" w:lineRule="auto"/>
        <w:ind w:firstLine="180"/>
        <w:jc w:val="both"/>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Factura emisă pentru serviciile prestate se va transmite în RO-e Factura, </w:t>
      </w:r>
      <w:r w:rsidDel="00000000" w:rsidR="00000000" w:rsidRPr="00000000">
        <w:rPr>
          <w:rFonts w:ascii="Times New Roman" w:cs="Times New Roman" w:eastAsia="Times New Roman" w:hAnsi="Times New Roman"/>
          <w:b w:val="1"/>
          <w:bCs w:val="1"/>
          <w:i w:val="1"/>
          <w:iCs w:val="1"/>
          <w:color w:val="000000"/>
          <w:sz w:val="24"/>
          <w:szCs w:val="24"/>
          <w:rtl w:val="0"/>
        </w:rPr>
        <w:t xml:space="preserve">în mod obligatoriu cu mențiunea secției sportive pentru care s-au prestat serviciile de cazare și masă.</w:t>
      </w:r>
    </w:p>
    <w:p w:rsidR="00000000" w:rsidDel="00000000" w:rsidP="00000000" w:rsidRDefault="00000000" w:rsidRPr="00000000" w14:paraId="00000064">
      <w:pPr>
        <w:spacing w:after="120" w:before="120" w:lineRule="auto"/>
        <w:ind w:firstLine="18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Autoritatea contractantă va deconta doar valoarea serviciilor efectiv prestate</w:t>
      </w:r>
      <w:r w:rsidDel="00000000" w:rsidR="00000000" w:rsidRPr="00000000">
        <w:rPr>
          <w:rFonts w:ascii="Times New Roman" w:cs="Times New Roman" w:eastAsia="Times New Roman" w:hAnsi="Times New Roman"/>
          <w:color w:val="000000"/>
          <w:sz w:val="24"/>
          <w:szCs w:val="24"/>
          <w:rtl w:val="0"/>
        </w:rPr>
        <w:t xml:space="preserve">, aferentă numărului de sportivi, perioadei de cazare și numărului de mese menționat în documentele justificative, contrasemnate de un reprezentant al Clubului Sportiv Municipal Constanța.</w:t>
      </w:r>
    </w:p>
    <w:p w:rsidR="00000000" w:rsidDel="00000000" w:rsidP="00000000" w:rsidRDefault="00000000" w:rsidRPr="00000000" w14:paraId="00000065">
      <w:pPr>
        <w:spacing w:after="120" w:before="120" w:lineRule="auto"/>
        <w:ind w:firstLine="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Plata se va face pe baza de factură, cu ordin de plată, în contul prestatorului deschis la Trezoreria Statului, după prestarea serviciilor și după prezentarea documentelor justificative, în maxim 30 de zile de la emiterea facturii.</w:t>
      </w:r>
      <w:r w:rsidDel="00000000" w:rsidR="00000000" w:rsidRPr="00000000">
        <w:rPr>
          <w:rtl w:val="0"/>
        </w:rPr>
      </w:r>
    </w:p>
    <w:p w:rsidR="00000000" w:rsidDel="00000000" w:rsidP="00000000" w:rsidRDefault="00000000" w:rsidRPr="00000000" w14:paraId="00000066">
      <w:pPr>
        <w:spacing w:after="120" w:before="120" w:lineRule="auto"/>
        <w:ind w:firstLine="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Ofertele depuse la o altă adresă de e-mail sau după data și ora limită de depunere a ofertelor vor fi respinse ca neconforme. </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171450</wp:posOffset>
                </wp:positionH>
                <wp:positionV relativeFrom="paragraph">
                  <wp:posOffset>692785</wp:posOffset>
                </wp:positionV>
                <wp:extent cx="1543050" cy="885825"/>
                <wp:effectExtent b="28575" l="0" r="19050" t="0"/>
                <wp:wrapNone/>
                <wp:docPr id="4" name=""/>
                <a:graphic>
                  <a:graphicData uri="http://schemas.microsoft.com/office/word/2010/wordprocessingShape">
                    <wps:wsp>
                      <wps:cNvSpPr>
                        <a:spLocks/>
                      </wps:cNvSpPr>
                      <wps:spPr>
                        <a:xfrm>
                          <a:off x="0" y="0"/>
                          <a:ext cx="1543050" cy="885825"/>
                        </a:xfrm>
                        <a:prstGeom prst="rect">
                          <a:avLst/>
                        </a:prstGeom>
                        <a:solidFill>
                          <a:srgbClr val="000000"/>
                        </a:solidFill>
                        <a:ln cap="flat" cmpd="sng" w="25400">
                          <a:solidFill>
                            <a:srgbClr val="000000"/>
                          </a:solidFill>
                          <a:prstDash val="solid"/>
                          <a:round/>
                          <a:headEnd/>
                          <a:tailEnd/>
                        </a:ln>
                      </wps:spPr>
                      <wps:bodyPr>
                        <a:prstTxWarp prst="textNoShape">
                          <a:avLst/>
                        </a:prstTxWarp>
                      </wps:bodyPr>
                    </wps:wsp>
                  </a:graphicData>
                </a:graphic>
              </wp:anchor>
            </w:drawing>
          </mc:Choice>
          <mc:Fallback>
            <w:drawing>
              <wp:anchor allowOverlap="1" behindDoc="0" distB="0" distT="0" distL="0" distR="0" hidden="0" layoutInCell="1" locked="0" relativeHeight="0" simplePos="0">
                <wp:simplePos x="0" y="0"/>
                <wp:positionH relativeFrom="column">
                  <wp:posOffset>171450</wp:posOffset>
                </wp:positionH>
                <wp:positionV relativeFrom="paragraph">
                  <wp:posOffset>692785</wp:posOffset>
                </wp:positionV>
                <wp:extent cx="1562100" cy="914400"/>
                <wp:effectExtent b="0" l="0" r="0" t="0"/>
                <wp:wrapNone/>
                <wp:docPr id="4"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562100" cy="914400"/>
                        </a:xfrm>
                        <a:prstGeom prst="rect"/>
                        <a:ln/>
                      </pic:spPr>
                    </pic:pic>
                  </a:graphicData>
                </a:graphic>
              </wp:anchor>
            </w:drawing>
          </mc:Fallback>
        </mc:AlternateContent>
      </w:r>
    </w:p>
    <w:sectPr>
      <w:footerReference r:id="rId9" w:type="default"/>
      <w:pgSz w:h="16838" w:w="11906" w:orient="portrait"/>
      <w:pgMar w:bottom="992" w:top="851" w:left="1350" w:right="1286" w:header="0"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Switzerland-Ro"/>
  <w:font w:name="Cambria"/>
  <w:font w:name="Swis721 BT Rom"/>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10206"/>
      </w:tabs>
      <w:spacing w:after="0" w:before="0" w:line="360" w:lineRule="auto"/>
      <w:ind w:left="0" w:right="0" w:firstLine="0"/>
      <w:jc w:val="right"/>
      <w:rPr>
        <w:rFonts w:ascii="Times New Roman" w:cs="Times New Roman" w:eastAsia="Times New Roman" w:hAnsi="Times New Roman"/>
        <w:b w:val="1"/>
        <w:bCs w:val="1"/>
        <w:i w:val="1"/>
        <w:iCs w:val="1"/>
        <w:smallCaps w:val="0"/>
        <w:strike w:val="0"/>
        <w:color w:val="000000"/>
        <w:sz w:val="16"/>
        <w:szCs w:val="16"/>
        <w:highlight w:val="white"/>
        <w:u w:val="none"/>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-292099</wp:posOffset>
          </wp:positionH>
          <wp:positionV relativeFrom="paragraph">
            <wp:posOffset>41275</wp:posOffset>
          </wp:positionV>
          <wp:extent cx="1168400" cy="406400"/>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8400" cy="406400"/>
                  </a:xfrm>
                  <a:prstGeom prst="rect"/>
                  <a:ln/>
                </pic:spPr>
              </pic:pic>
            </a:graphicData>
          </a:graphic>
        </wp:anchor>
      </w:drawing>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3711575</wp:posOffset>
              </wp:positionH>
              <wp:positionV relativeFrom="paragraph">
                <wp:posOffset>-35559</wp:posOffset>
              </wp:positionV>
              <wp:extent cx="1020445" cy="753745"/>
              <wp:effectExtent b="0" l="0" r="0" t="0"/>
              <wp:wrapNone/>
              <wp:docPr id="2" name=""/>
              <a:graphic>
                <a:graphicData uri="http://schemas.microsoft.com/office/word/2010/wordprocessingShape">
                  <wps:wsp>
                    <wps:cNvSpPr>
                      <a:spLocks/>
                    </wps:cNvSpPr>
                    <wps:spPr>
                      <a:xfrm>
                        <a:off x="0" y="0"/>
                        <a:ext cx="1020445" cy="753745"/>
                      </a:xfrm>
                      <a:prstGeom prst="rect">
                        <a:avLst/>
                      </a:prstGeom>
                      <a:ln>
                        <a:noFill/>
                      </a:ln>
                    </wps:spPr>
                    <wps:txbx>
                      <w:txbxContent>
                        <w:p w:rsidR="005710BE" w:rsidDel="00000000" w:rsidP="00000000" w:rsidRDefault="00211875" w:rsidRPr="00000000" w14:paraId="26773C66" w14:textId="77777777">
                          <w:pPr>
                            <w:pStyle w:val="Footer"/>
                            <w:spacing w:line="180" w:lineRule="exact"/>
                            <w:jc w:val="right"/>
                          </w:pPr>
                          <w:r w:rsidDel="00000000" w:rsidR="00000000" w:rsidRPr="00000000">
                            <w:rPr>
                              <w:rFonts w:ascii="Poppins" w:cs="Poppins" w:hAnsi="Poppins"/>
                              <w:b w:val="1"/>
                              <w:bCs w:val="1"/>
                              <w:color w:val="c6aa55"/>
                              <w:sz w:val="14"/>
                              <w:szCs w:val="14"/>
                            </w:rPr>
                            <w:t>Telefon</w:t>
                          </w:r>
                        </w:p>
                        <w:p w:rsidR="005710BE" w:rsidDel="00000000" w:rsidP="00000000" w:rsidRDefault="00211875" w:rsidRPr="00000000" w14:paraId="4754E48E" w14:textId="77777777">
                          <w:pPr>
                            <w:pStyle w:val="Footer"/>
                            <w:spacing w:line="180" w:lineRule="exact"/>
                            <w:jc w:val="right"/>
                          </w:pPr>
                          <w:r w:rsidDel="00000000" w:rsidR="00000000" w:rsidRPr="00000000">
                            <w:rPr>
                              <w:rFonts w:ascii="Poppins" w:cs="Poppins" w:hAnsi="Poppins"/>
                              <w:b w:val="1"/>
                              <w:bCs w:val="1"/>
                              <w:color w:val="c6aa55"/>
                              <w:sz w:val="14"/>
                              <w:szCs w:val="14"/>
                            </w:rPr>
                            <w:t>Cod fiscal</w:t>
                          </w:r>
                        </w:p>
                        <w:p w:rsidR="005710BE" w:rsidDel="00000000" w:rsidP="00000000" w:rsidRDefault="00211875" w:rsidRPr="00000000" w14:paraId="1ED0EAB6" w14:textId="77777777">
                          <w:pPr>
                            <w:pStyle w:val="Footer"/>
                            <w:spacing w:line="180" w:lineRule="exact"/>
                            <w:jc w:val="right"/>
                          </w:pPr>
                          <w:r w:rsidDel="00000000" w:rsidR="00000000" w:rsidRPr="00000000">
                            <w:rPr>
                              <w:rFonts w:ascii="Poppins" w:cs="Poppins" w:hAnsi="Poppins"/>
                              <w:b w:val="1"/>
                              <w:bCs w:val="1"/>
                              <w:color w:val="c6aa55"/>
                              <w:sz w:val="14"/>
                              <w:szCs w:val="14"/>
                            </w:rPr>
                            <w:t>Cont</w:t>
                          </w:r>
                        </w:p>
                        <w:p w:rsidR="005710BE" w:rsidDel="00000000" w:rsidP="00000000" w:rsidRDefault="005710BE" w:rsidRPr="00000000" w14:paraId="4FC91AC3" w14:textId="77777777">
                          <w:pPr>
                            <w:pStyle w:val="Footer"/>
                            <w:spacing w:line="180" w:lineRule="exact"/>
                            <w:jc w:val="right"/>
                            <w:rPr>
                              <w:rFonts w:ascii="Poppins" w:cs="Poppins" w:hAnsi="Poppins"/>
                              <w:b w:val="1"/>
                              <w:bCs w:val="1"/>
                              <w:color w:val="c6aa55"/>
                              <w:sz w:val="14"/>
                              <w:szCs w:val="14"/>
                            </w:rPr>
                          </w:pPr>
                        </w:p>
                        <w:p w:rsidR="005710BE" w:rsidDel="00000000" w:rsidP="00000000" w:rsidRDefault="00211875" w:rsidRPr="00000000" w14:paraId="71149217" w14:textId="77777777">
                          <w:pPr>
                            <w:pStyle w:val="Footer"/>
                            <w:spacing w:line="180" w:lineRule="exact"/>
                            <w:jc w:val="right"/>
                          </w:pPr>
                          <w:r w:rsidDel="00000000" w:rsidR="00000000" w:rsidRPr="00000000">
                            <w:rPr>
                              <w:rFonts w:ascii="Poppins" w:cs="Poppins" w:hAnsi="Poppins"/>
                              <w:b w:val="1"/>
                              <w:bCs w:val="1"/>
                              <w:color w:val="c6aa55"/>
                              <w:sz w:val="14"/>
                              <w:szCs w:val="14"/>
                            </w:rPr>
                            <w:t>Reprezentant</w:t>
                          </w:r>
                        </w:p>
                      </w:txbxContent>
                    </wps:txbx>
                    <wps:bodyPr>
                      <a:prstTxWarp prst="textNoShape">
                        <a:avLst/>
                      </a:prstTxWarp>
                      <a:spAutoFit/>
                    </wps:bodyPr>
                  </wps:wsp>
                </a:graphicData>
              </a:graphic>
            </wp:anchor>
          </w:drawing>
        </mc:Choice>
        <mc:Fallback>
          <w:drawing>
            <wp:anchor allowOverlap="1" behindDoc="1" distB="0" distT="0" distL="0" distR="0" hidden="0" layoutInCell="1" locked="0" relativeHeight="0" simplePos="0">
              <wp:simplePos x="0" y="0"/>
              <wp:positionH relativeFrom="column">
                <wp:posOffset>3711575</wp:posOffset>
              </wp:positionH>
              <wp:positionV relativeFrom="paragraph">
                <wp:posOffset>-35559</wp:posOffset>
              </wp:positionV>
              <wp:extent cx="1020445" cy="753745"/>
              <wp:effectExtent b="0" l="0" r="0" t="0"/>
              <wp:wrapNone/>
              <wp:docPr id="2"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020445" cy="753745"/>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4564380</wp:posOffset>
              </wp:positionH>
              <wp:positionV relativeFrom="paragraph">
                <wp:posOffset>-35559</wp:posOffset>
              </wp:positionV>
              <wp:extent cx="2484119" cy="753745"/>
              <wp:effectExtent b="0" l="0" r="0" t="0"/>
              <wp:wrapNone/>
              <wp:docPr id="3" name=""/>
              <a:graphic>
                <a:graphicData uri="http://schemas.microsoft.com/office/word/2010/wordprocessingShape">
                  <wps:wsp>
                    <wps:cNvSpPr>
                      <a:spLocks/>
                    </wps:cNvSpPr>
                    <wps:spPr>
                      <a:xfrm>
                        <a:off x="0" y="0"/>
                        <a:ext cx="2484119" cy="753745"/>
                      </a:xfrm>
                      <a:prstGeom prst="rect">
                        <a:avLst/>
                      </a:prstGeom>
                      <a:ln>
                        <a:noFill/>
                      </a:ln>
                    </wps:spPr>
                    <wps:txbx>
                      <w:txbxContent>
                        <w:p w:rsidR="005710BE" w:rsidDel="00000000" w:rsidP="00000000" w:rsidRDefault="00211875" w:rsidRPr="00000000" w14:paraId="43F339FF" w14:textId="77777777">
                          <w:pPr>
                            <w:pStyle w:val="Footer"/>
                            <w:spacing w:line="180" w:lineRule="exact"/>
                          </w:pPr>
                          <w:r w:rsidDel="00000000" w:rsidR="00000000" w:rsidRPr="00000000">
                            <w:rPr>
                              <w:rFonts w:ascii="Poppins" w:cs="Poppins" w:hAnsi="Poppins"/>
                              <w:color w:val="1c2d5a"/>
                              <w:sz w:val="14"/>
                              <w:szCs w:val="14"/>
                            </w:rPr>
                            <w:t>0241 482 440</w:t>
                          </w:r>
                        </w:p>
                        <w:p w:rsidR="005710BE" w:rsidDel="00000000" w:rsidP="00000000" w:rsidRDefault="00211875" w:rsidRPr="00000000" w14:paraId="6504B72A" w14:textId="77777777">
                          <w:pPr>
                            <w:pStyle w:val="Footer"/>
                            <w:spacing w:line="180" w:lineRule="exact"/>
                          </w:pPr>
                          <w:r w:rsidDel="00000000" w:rsidR="00000000" w:rsidRPr="00000000">
                            <w:rPr>
                              <w:rFonts w:ascii="Poppins" w:cs="Poppins" w:hAnsi="Poppins"/>
                              <w:color w:val="1c2d5a"/>
                              <w:sz w:val="14"/>
                              <w:szCs w:val="14"/>
                            </w:rPr>
                            <w:t>45513200</w:t>
                          </w:r>
                        </w:p>
                        <w:p w:rsidR="005710BE" w:rsidDel="00000000" w:rsidP="00000000" w:rsidRDefault="00211875" w:rsidRPr="00000000" w14:paraId="00F3A3B3" w14:textId="77777777">
                          <w:pPr>
                            <w:pStyle w:val="Footer"/>
                            <w:spacing w:line="180" w:lineRule="exact"/>
                          </w:pPr>
                          <w:r w:rsidDel="00000000" w:rsidR="00000000" w:rsidRPr="00000000">
                            <w:rPr>
                              <w:rFonts w:ascii="Poppins" w:cs="Poppins" w:hAnsi="Poppins"/>
                              <w:color w:val="1c2d5a"/>
                              <w:sz w:val="14"/>
                              <w:szCs w:val="14"/>
                            </w:rPr>
                            <w:t>RO47TREZ24G67051200530X</w:t>
                          </w:r>
                          <w:r w:rsidDel="00000000" w:rsidR="00000000" w:rsidRPr="00000000">
                            <w:rPr>
                              <w:rFonts w:ascii="Poppins" w:cs="Poppins" w:hAnsi="Poppins"/>
                              <w:color w:val="1c2d5a"/>
                              <w:sz w:val="14"/>
                              <w:szCs w:val="14"/>
                            </w:rPr>
                            <w:br/>
                            <w:t>deschis la Trezorezia Municipiului Constanța</w:t>
                          </w:r>
                        </w:p>
                        <w:p w:rsidR="005710BE" w:rsidDel="00000000" w:rsidP="00000000" w:rsidRDefault="00211875" w:rsidRPr="00000000" w14:paraId="1DDBAA8C" w14:textId="77777777">
                          <w:pPr>
                            <w:pStyle w:val="Footer"/>
                            <w:spacing w:line="180" w:lineRule="exact"/>
                          </w:pPr>
                          <w:r w:rsidDel="00000000" w:rsidR="00000000" w:rsidRPr="00000000">
                            <w:rPr>
                              <w:rFonts w:ascii="Poppins" w:cs="Poppins" w:hAnsi="Poppins"/>
                              <w:color w:val="1c2d5a"/>
                              <w:sz w:val="14"/>
                              <w:szCs w:val="14"/>
                            </w:rPr>
                            <w:t>Ochiuleț Mihai | director CSM Constanța</w:t>
                          </w:r>
                        </w:p>
                      </w:txbxContent>
                    </wps:txbx>
                    <wps:bodyPr>
                      <a:prstTxWarp prst="textNoShape">
                        <a:avLst/>
                      </a:prstTxWarp>
                      <a:spAutoFit/>
                    </wps:bodyPr>
                  </wps:wsp>
                </a:graphicData>
              </a:graphic>
            </wp:anchor>
          </w:drawing>
        </mc:Choice>
        <mc:Fallback>
          <w:drawing>
            <wp:anchor allowOverlap="1" behindDoc="1" distB="0" distT="0" distL="0" distR="0" hidden="0" layoutInCell="1" locked="0" relativeHeight="0" simplePos="0">
              <wp:simplePos x="0" y="0"/>
              <wp:positionH relativeFrom="column">
                <wp:posOffset>4564380</wp:posOffset>
              </wp:positionH>
              <wp:positionV relativeFrom="paragraph">
                <wp:posOffset>-35559</wp:posOffset>
              </wp:positionV>
              <wp:extent cx="2484119" cy="753745"/>
              <wp:effectExtent b="0" l="0" r="0" t="0"/>
              <wp:wrapNone/>
              <wp:docPr id="3"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2484119" cy="753745"/>
                      </a:xfrm>
                      <a:prstGeom prst="rect"/>
                      <a:ln/>
                    </pic:spPr>
                  </pic:pic>
                </a:graphicData>
              </a:graphic>
            </wp:anchor>
          </w:drawing>
        </mc:Fallback>
      </mc:AlternateConten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10206"/>
      </w:tabs>
      <w:spacing w:after="0" w:before="0" w:line="36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6"/>
        <w:szCs w:val="16"/>
        <w:highlight w:val="white"/>
        <w:u w:val="none"/>
        <w:vertAlign w:val="baseline"/>
        <w:rtl w:val="0"/>
      </w:rPr>
      <w:t xml:space="preserve">pagina </w:t>
    </w:r>
    <w:r w:rsidDel="00000000" w:rsidR="00000000" w:rsidRPr="00000000">
      <w:rPr>
        <w:rFonts w:ascii="Times New Roman" w:cs="Times New Roman" w:eastAsia="Times New Roman" w:hAnsi="Times New Roman"/>
        <w:b w:val="1"/>
        <w:bCs w:val="1"/>
        <w:i w:val="1"/>
        <w:iCs w:val="1"/>
        <w:smallCaps w:val="0"/>
        <w:strike w:val="0"/>
        <w:color w:val="000000"/>
        <w:sz w:val="16"/>
        <w:szCs w:val="16"/>
        <w:highlight w:val="white"/>
        <w:u w:val="none"/>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bCs w:val="1"/>
        <w:i w:val="1"/>
        <w:iCs w:val="1"/>
        <w:smallCaps w:val="0"/>
        <w:strike w:val="0"/>
        <w:color w:val="000000"/>
        <w:sz w:val="16"/>
        <w:szCs w:val="16"/>
        <w:highlight w:val="white"/>
        <w:u w:val="none"/>
        <w:vertAlign w:val="baseline"/>
        <w:rtl w:val="0"/>
      </w:rPr>
      <w:t xml:space="preserve"> din </w:t>
    </w:r>
    <w:r w:rsidDel="00000000" w:rsidR="00000000" w:rsidRPr="00000000">
      <w:rPr>
        <w:rFonts w:ascii="Times New Roman" w:cs="Times New Roman" w:eastAsia="Times New Roman" w:hAnsi="Times New Roman"/>
        <w:b w:val="1"/>
        <w:bCs w:val="1"/>
        <w:i w:val="1"/>
        <w:iCs w:val="1"/>
        <w:smallCaps w:val="0"/>
        <w:strike w:val="0"/>
        <w:color w:val="000000"/>
        <w:sz w:val="16"/>
        <w:szCs w:val="16"/>
        <w:highlight w:val="white"/>
        <w:u w:val="none"/>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40" w:lineRule="auto"/>
    </w:pPr>
    <w:rPr>
      <w:rFonts w:ascii="Arial" w:cs="Arial" w:eastAsia="Arial" w:hAnsi="Arial"/>
      <w:b w:val="1"/>
      <w:bCs w:val="1"/>
      <w:sz w:val="32"/>
      <w:szCs w:val="32"/>
    </w:rPr>
  </w:style>
  <w:style w:type="paragraph" w:styleId="Heading2">
    <w:name w:val="heading 2"/>
    <w:basedOn w:val="Normal"/>
    <w:next w:val="Normal"/>
    <w:pPr>
      <w:keepNext w:val="1"/>
      <w:spacing w:after="0" w:line="240" w:lineRule="auto"/>
      <w:jc w:val="center"/>
    </w:pPr>
    <w:rPr>
      <w:rFonts w:ascii="Switzerland-Ro" w:cs="Switzerland-Ro" w:eastAsia="Switzerland-Ro" w:hAnsi="Switzerland-Ro"/>
      <w:b w:val="1"/>
      <w:bCs w:val="1"/>
      <w:sz w:val="26"/>
      <w:szCs w:val="26"/>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spacing w:after="60" w:before="240" w:line="240" w:lineRule="auto"/>
    </w:pPr>
    <w:rPr>
      <w:b w:val="1"/>
      <w:bCs w:val="1"/>
      <w:sz w:val="28"/>
      <w:szCs w:val="28"/>
    </w:rPr>
  </w:style>
  <w:style w:type="paragraph" w:styleId="Heading5">
    <w:name w:val="heading 5"/>
    <w:basedOn w:val="Normal"/>
    <w:next w:val="Normal"/>
    <w:pPr>
      <w:keepNext w:val="1"/>
      <w:spacing w:after="0" w:line="240" w:lineRule="auto"/>
      <w:jc w:val="both"/>
    </w:pPr>
    <w:rPr>
      <w:rFonts w:ascii="Swis721 BT Rom" w:cs="Swis721 BT Rom" w:eastAsia="Swis721 BT Rom" w:hAnsi="Swis721 BT Rom"/>
      <w:b w:val="1"/>
      <w:bCs w:val="1"/>
      <w:sz w:val="20"/>
      <w:szCs w:val="20"/>
    </w:rPr>
  </w:style>
  <w:style w:type="paragraph" w:styleId="Heading6">
    <w:name w:val="heading 6"/>
    <w:basedOn w:val="Normal"/>
    <w:next w:val="Normal"/>
    <w:pPr>
      <w:keepNext w:val="1"/>
      <w:spacing w:after="0" w:line="240" w:lineRule="auto"/>
      <w:jc w:val="right"/>
    </w:pPr>
    <w:rPr>
      <w:rFonts w:ascii="Swis721 BT Rom" w:cs="Swis721 BT Rom" w:eastAsia="Swis721 BT Rom" w:hAnsi="Swis721 BT Rom"/>
      <w:b w:val="1"/>
      <w:bCs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smallCaps w:val="1"/>
      <w:sz w:val="32"/>
      <w:szCs w:val="32"/>
    </w:rPr>
  </w:style>
  <w:style w:type="paragraph" w:styleId="Subtitle">
    <w:name w:val="Subtitle"/>
    <w:basedOn w:val="Normal"/>
    <w:next w:val="Normal"/>
    <w:pPr>
      <w:spacing w:after="0" w:line="240" w:lineRule="auto"/>
      <w:jc w:val="center"/>
    </w:pPr>
    <w:rPr>
      <w:rFonts w:ascii="Switzerland-Ro" w:cs="Switzerland-Ro" w:eastAsia="Switzerland-Ro" w:hAnsi="Switzerland-Ro"/>
      <w:sz w:val="26"/>
      <w:szCs w:val="26"/>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